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1"/>
        <w:rPr>
          <w:rFonts w:ascii="Times New Roman"/>
        </w:rPr>
      </w:pPr>
    </w:p>
    <w:p>
      <w:pPr>
        <w:pStyle w:val="BodyText"/>
        <w:spacing w:before="1"/>
        <w:ind w:left="128" w:right="132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8"/>
        </w:rPr>
        <w:t> </w:t>
      </w:r>
      <w:r>
        <w:rPr>
          <w:b/>
          <w:spacing w:val="-5"/>
        </w:rPr>
        <w:t>III</w:t>
      </w:r>
    </w:p>
    <w:p>
      <w:pPr>
        <w:pStyle w:val="BodyText"/>
        <w:ind w:left="128" w:right="131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LAS</w:t>
      </w:r>
      <w:r>
        <w:rPr>
          <w:rFonts w:ascii="Times New Roman" w:hAnsi="Times New Roman"/>
        </w:rPr>
        <w:t> </w:t>
      </w:r>
      <w:r>
        <w:rPr>
          <w:b/>
        </w:rPr>
        <w:t>ATRIBUCIONES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LOS</w:t>
      </w:r>
      <w:r>
        <w:rPr>
          <w:rFonts w:ascii="Times New Roman" w:hAnsi="Times New Roman"/>
        </w:rPr>
        <w:t> </w:t>
      </w:r>
      <w:r>
        <w:rPr>
          <w:b/>
        </w:rPr>
        <w:t>DEPARTAMENTOS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AUDITORÍA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DESEMPEÑO</w:t>
      </w:r>
      <w:r>
        <w:rPr>
          <w:rFonts w:ascii="Times New Roman" w:hAnsi="Times New Roman"/>
        </w:rPr>
        <w:t> </w:t>
      </w:r>
      <w:r>
        <w:rPr>
          <w:b/>
        </w:rPr>
        <w:t>Y</w:t>
      </w:r>
      <w:r>
        <w:rPr>
          <w:rFonts w:ascii="Times New Roman" w:hAnsi="Times New Roman"/>
        </w:rPr>
        <w:t> </w:t>
      </w:r>
      <w:r>
        <w:rPr>
          <w:b/>
        </w:rPr>
        <w:t>AUDITORÍA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LEGALIDAD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56" w:lineRule="auto"/>
        <w:ind w:left="112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</w:rPr>
        <w:t> </w:t>
      </w:r>
      <w:r>
        <w:rPr>
          <w:b/>
        </w:rPr>
        <w:t>41.</w:t>
      </w:r>
      <w:r>
        <w:rPr>
          <w:rFonts w:ascii="Times New Roman" w:hAnsi="Times New Roman"/>
        </w:rPr>
        <w:t> </w:t>
      </w:r>
      <w:r>
        <w:rPr>
          <w:b w:val="0"/>
        </w:rPr>
        <w:t>Los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departamentos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las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direcciones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Auditoría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Desempeño</w:t>
      </w:r>
      <w:r>
        <w:rPr>
          <w:rFonts w:ascii="Times New Roman" w:hAnsi="Times New Roman"/>
          <w:spacing w:val="-3"/>
        </w:rPr>
        <w:t> </w:t>
      </w:r>
      <w:r>
        <w:rPr>
          <w:b w:val="0"/>
        </w:rPr>
        <w:t>y</w:t>
      </w:r>
      <w:r>
        <w:rPr>
          <w:rFonts w:ascii="Times New Roman" w:hAnsi="Times New Roman"/>
          <w:spacing w:val="-1"/>
        </w:rPr>
        <w:t> </w:t>
      </w:r>
      <w:r>
        <w:rPr>
          <w:b w:val="0"/>
        </w:rPr>
        <w:t>Auditoría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Legalidad</w:t>
      </w:r>
      <w:r>
        <w:rPr>
          <w:rFonts w:ascii="Times New Roman" w:hAnsi="Times New Roman"/>
        </w:rPr>
        <w:t> </w:t>
      </w:r>
      <w:r>
        <w:rPr>
          <w:b w:val="0"/>
        </w:rPr>
        <w:t>quedan</w:t>
      </w:r>
      <w:r>
        <w:rPr>
          <w:rFonts w:ascii="Times New Roman" w:hAnsi="Times New Roman"/>
        </w:rPr>
        <w:t> </w:t>
      </w:r>
      <w:r>
        <w:rPr>
          <w:b w:val="0"/>
        </w:rPr>
        <w:t>adscritos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siguiente</w:t>
      </w:r>
      <w:r>
        <w:rPr>
          <w:rFonts w:ascii="Times New Roman" w:hAnsi="Times New Roman"/>
        </w:rPr>
        <w:t> </w:t>
      </w:r>
      <w:r>
        <w:rPr>
          <w:b w:val="0"/>
        </w:rPr>
        <w:t>manera:</w:t>
      </w:r>
    </w:p>
    <w:p>
      <w:pPr>
        <w:pStyle w:val="BodyText"/>
        <w:rPr>
          <w:b w:val="0"/>
        </w:rPr>
      </w:pPr>
    </w:p>
    <w:p>
      <w:pPr>
        <w:pStyle w:val="BodyText"/>
        <w:spacing w:before="4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40" w:lineRule="auto" w:before="0" w:after="0"/>
        <w:ind w:left="357" w:right="0" w:hanging="245"/>
        <w:jc w:val="left"/>
        <w:rPr>
          <w:b/>
          <w:sz w:val="20"/>
        </w:rPr>
      </w:pPr>
      <w:r>
        <w:rPr>
          <w:b/>
          <w:sz w:val="20"/>
        </w:rPr>
        <w:t>Dirección</w:t>
      </w:r>
      <w:r>
        <w:rPr>
          <w:rFonts w:ascii="Times New Roman" w:hAnsi="Times New Roman"/>
          <w:spacing w:val="12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12"/>
          <w:sz w:val="20"/>
        </w:rPr>
        <w:t> </w:t>
      </w:r>
      <w:r>
        <w:rPr>
          <w:b/>
          <w:sz w:val="20"/>
        </w:rPr>
        <w:t>Auditoría</w:t>
      </w:r>
      <w:r>
        <w:rPr>
          <w:rFonts w:ascii="Times New Roman" w:hAnsi="Times New Roman"/>
          <w:spacing w:val="11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14"/>
          <w:sz w:val="20"/>
        </w:rPr>
        <w:t> </w:t>
      </w:r>
      <w:r>
        <w:rPr>
          <w:b/>
          <w:spacing w:val="-2"/>
          <w:sz w:val="20"/>
        </w:rPr>
        <w:t>Desempeño;</w:t>
      </w:r>
    </w:p>
    <w:p>
      <w:pPr>
        <w:pStyle w:val="ListParagraph"/>
        <w:numPr>
          <w:ilvl w:val="1"/>
          <w:numId w:val="1"/>
        </w:numPr>
        <w:tabs>
          <w:tab w:pos="1084" w:val="left" w:leader="none"/>
        </w:tabs>
        <w:spacing w:line="240" w:lineRule="auto" w:before="20" w:after="0"/>
        <w:ind w:left="1084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Desempeño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“A”;</w:t>
      </w:r>
    </w:p>
    <w:p>
      <w:pPr>
        <w:pStyle w:val="ListParagraph"/>
        <w:numPr>
          <w:ilvl w:val="1"/>
          <w:numId w:val="1"/>
        </w:numPr>
        <w:tabs>
          <w:tab w:pos="1084" w:val="left" w:leader="none"/>
        </w:tabs>
        <w:spacing w:line="240" w:lineRule="auto" w:before="17" w:after="0"/>
        <w:ind w:left="1084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Desempeño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“B”,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pStyle w:val="ListParagraph"/>
        <w:numPr>
          <w:ilvl w:val="1"/>
          <w:numId w:val="1"/>
        </w:numPr>
        <w:tabs>
          <w:tab w:pos="1084" w:val="left" w:leader="none"/>
        </w:tabs>
        <w:spacing w:line="240" w:lineRule="auto" w:before="20" w:after="0"/>
        <w:ind w:left="1084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Desempeño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“C”.</w:t>
      </w:r>
    </w:p>
    <w:p>
      <w:pPr>
        <w:pStyle w:val="BodyText"/>
        <w:spacing w:before="36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1" w:after="0"/>
        <w:ind w:left="360" w:right="0" w:hanging="248"/>
        <w:jc w:val="left"/>
        <w:rPr>
          <w:b/>
          <w:sz w:val="20"/>
        </w:rPr>
      </w:pPr>
      <w:r>
        <w:rPr>
          <w:b/>
          <w:sz w:val="20"/>
        </w:rPr>
        <w:t>Dirección</w:t>
      </w:r>
      <w:r>
        <w:rPr>
          <w:rFonts w:ascii="Times New Roman" w:hAnsi="Times New Roman"/>
          <w:spacing w:val="11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11"/>
          <w:sz w:val="20"/>
        </w:rPr>
        <w:t> </w:t>
      </w:r>
      <w:r>
        <w:rPr>
          <w:b/>
          <w:sz w:val="20"/>
        </w:rPr>
        <w:t>Auditoría</w:t>
      </w:r>
      <w:r>
        <w:rPr>
          <w:rFonts w:ascii="Times New Roman" w:hAnsi="Times New Roman"/>
          <w:spacing w:val="11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13"/>
          <w:sz w:val="20"/>
        </w:rPr>
        <w:t> </w:t>
      </w:r>
      <w:r>
        <w:rPr>
          <w:b/>
          <w:spacing w:val="-2"/>
          <w:sz w:val="20"/>
        </w:rPr>
        <w:t>Legalidad;</w:t>
      </w:r>
    </w:p>
    <w:p>
      <w:pPr>
        <w:pStyle w:val="ListParagraph"/>
        <w:numPr>
          <w:ilvl w:val="1"/>
          <w:numId w:val="1"/>
        </w:numPr>
        <w:tabs>
          <w:tab w:pos="1084" w:val="left" w:leader="none"/>
        </w:tabs>
        <w:spacing w:line="240" w:lineRule="auto" w:before="17" w:after="0"/>
        <w:ind w:left="1084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Legalidad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“A”;</w:t>
      </w:r>
    </w:p>
    <w:p>
      <w:pPr>
        <w:pStyle w:val="ListParagraph"/>
        <w:numPr>
          <w:ilvl w:val="1"/>
          <w:numId w:val="1"/>
        </w:numPr>
        <w:tabs>
          <w:tab w:pos="1084" w:val="left" w:leader="none"/>
        </w:tabs>
        <w:spacing w:line="240" w:lineRule="auto" w:before="19" w:after="0"/>
        <w:ind w:left="1084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Legalidad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“B”,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pStyle w:val="ListParagraph"/>
        <w:numPr>
          <w:ilvl w:val="1"/>
          <w:numId w:val="1"/>
        </w:numPr>
        <w:tabs>
          <w:tab w:pos="1084" w:val="left" w:leader="none"/>
        </w:tabs>
        <w:spacing w:line="240" w:lineRule="auto" w:before="18" w:after="0"/>
        <w:ind w:left="1084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Legalidad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“C”.</w:t>
      </w:r>
    </w:p>
    <w:p>
      <w:pPr>
        <w:pStyle w:val="BodyText"/>
        <w:spacing w:before="39"/>
        <w:rPr>
          <w:b w:val="0"/>
        </w:rPr>
      </w:pPr>
    </w:p>
    <w:p>
      <w:pPr>
        <w:pStyle w:val="BodyText"/>
        <w:ind w:left="112"/>
        <w:rPr>
          <w:b w:val="0"/>
        </w:rPr>
      </w:pPr>
      <w:r>
        <w:rPr>
          <w:b w:val="0"/>
        </w:rPr>
        <w:t>Y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sus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titulares</w:t>
      </w:r>
      <w:r>
        <w:rPr>
          <w:rFonts w:ascii="Times New Roman" w:hAnsi="Times New Roman"/>
          <w:spacing w:val="9"/>
        </w:rPr>
        <w:t> </w:t>
      </w:r>
      <w:r>
        <w:rPr>
          <w:b w:val="0"/>
        </w:rPr>
        <w:t>tendrán</w:t>
      </w:r>
      <w:r>
        <w:rPr>
          <w:rFonts w:ascii="Times New Roman" w:hAnsi="Times New Roman"/>
          <w:spacing w:val="9"/>
        </w:rPr>
        <w:t> </w:t>
      </w:r>
      <w:r>
        <w:rPr>
          <w:b w:val="0"/>
        </w:rPr>
        <w:t>las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  <w:spacing w:val="9"/>
        </w:rPr>
        <w:t> </w:t>
      </w:r>
      <w:r>
        <w:rPr>
          <w:b w:val="0"/>
          <w:spacing w:val="-2"/>
        </w:rPr>
        <w:t>siguientes:</w:t>
      </w:r>
    </w:p>
    <w:p>
      <w:pPr>
        <w:pStyle w:val="BodyText"/>
        <w:spacing w:before="37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322" w:val="left" w:leader="none"/>
        </w:tabs>
        <w:spacing w:line="240" w:lineRule="auto" w:before="0" w:after="0"/>
        <w:ind w:left="112" w:right="116" w:firstLine="0"/>
        <w:jc w:val="left"/>
        <w:rPr>
          <w:b w:val="0"/>
          <w:sz w:val="20"/>
        </w:rPr>
      </w:pPr>
      <w:r>
        <w:rPr>
          <w:b w:val="0"/>
          <w:sz w:val="20"/>
        </w:rPr>
        <w:t>Revisar,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atribuciones,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3"/>
          <w:sz w:val="20"/>
        </w:rPr>
        <w:t> </w:t>
      </w:r>
      <w:r>
        <w:rPr>
          <w:b w:val="0"/>
          <w:sz w:val="20"/>
        </w:rPr>
        <w:t>desempeño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legalidad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apeguen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Normas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Profesionales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Nacional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Fiscalización;</w:t>
      </w:r>
    </w:p>
    <w:p>
      <w:pPr>
        <w:pStyle w:val="ListParagraph"/>
        <w:numPr>
          <w:ilvl w:val="0"/>
          <w:numId w:val="2"/>
        </w:numPr>
        <w:tabs>
          <w:tab w:pos="429" w:val="left" w:leader="none"/>
        </w:tabs>
        <w:spacing w:line="240" w:lineRule="auto" w:before="233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planeación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específica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ejecución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desempeño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comprobar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fiscalizables:</w:t>
      </w:r>
    </w:p>
    <w:p>
      <w:pPr>
        <w:pStyle w:val="ListParagraph"/>
        <w:numPr>
          <w:ilvl w:val="1"/>
          <w:numId w:val="2"/>
        </w:numPr>
        <w:tabs>
          <w:tab w:pos="415" w:val="left" w:leader="none"/>
        </w:tabs>
        <w:spacing w:line="240" w:lineRule="auto" w:before="1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captado,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recaudado,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custodiado,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manejado,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incluidos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presupuestarios,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sociales,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especiales,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políticas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estrategias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locales,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regionales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estatales;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debido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1"/>
          <w:numId w:val="2"/>
        </w:numPr>
        <w:tabs>
          <w:tab w:pos="379" w:val="left" w:leader="none"/>
        </w:tabs>
        <w:spacing w:line="240" w:lineRule="auto" w:before="0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Cumplan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presupuestarios,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indicadores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estratégicos,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gestión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resultados,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desempeño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bajo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principios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eficacia,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eficiencia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y/o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economía;</w:t>
      </w:r>
    </w:p>
    <w:p>
      <w:pPr>
        <w:pStyle w:val="ListParagraph"/>
        <w:numPr>
          <w:ilvl w:val="1"/>
          <w:numId w:val="2"/>
        </w:numPr>
        <w:tabs>
          <w:tab w:pos="415" w:val="left" w:leader="none"/>
        </w:tabs>
        <w:spacing w:line="240" w:lineRule="auto" w:before="234" w:after="0"/>
        <w:ind w:left="112" w:right="110" w:firstLine="0"/>
        <w:jc w:val="both"/>
        <w:rPr>
          <w:b w:val="0"/>
          <w:sz w:val="20"/>
        </w:rPr>
      </w:pPr>
      <w:r>
        <w:rPr>
          <w:b w:val="0"/>
          <w:sz w:val="20"/>
        </w:rPr>
        <w:t>Observen,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dentro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legalidad,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rigen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actuar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propósito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fortalecer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procesos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transparencia,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rendición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cuentas,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combate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corrupción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buena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gobernanza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sector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1"/>
          <w:numId w:val="2"/>
        </w:numPr>
        <w:tabs>
          <w:tab w:pos="386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Operen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fijó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instrumento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fueron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creadas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actuar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aplicables.</w:t>
      </w:r>
    </w:p>
    <w:p>
      <w:pPr>
        <w:pStyle w:val="BodyText"/>
        <w:spacing w:before="18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479" w:val="left" w:leader="none"/>
        </w:tabs>
        <w:spacing w:line="240" w:lineRule="auto" w:before="0" w:after="0"/>
        <w:ind w:left="479" w:right="0" w:hanging="367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órdenes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requerimientos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información;</w:t>
      </w:r>
    </w:p>
    <w:p>
      <w:pPr>
        <w:pStyle w:val="BodyText"/>
        <w:spacing w:before="39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59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oficios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convocar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titulares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designación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oficial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representante,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enlace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testigos;</w:t>
      </w:r>
    </w:p>
    <w:p>
      <w:pPr>
        <w:pStyle w:val="BodyText"/>
        <w:spacing w:before="18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6" w:right="0" w:hanging="274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cédulas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informes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auditoría;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278" w:footer="1101" w:top="1740" w:bottom="1300" w:left="1020" w:right="102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465" w:val="left" w:leader="none"/>
        </w:tabs>
        <w:spacing w:line="240" w:lineRule="auto" w:before="89" w:after="0"/>
        <w:ind w:left="465" w:right="0" w:hanging="353"/>
        <w:jc w:val="left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oficio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entrega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cédulas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pacing w:val="-2"/>
          <w:sz w:val="20"/>
        </w:rPr>
        <w:t>fiscalizables;</w:t>
      </w:r>
    </w:p>
    <w:p>
      <w:pPr>
        <w:pStyle w:val="BodyText"/>
        <w:spacing w:before="36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584" w:val="left" w:leader="none"/>
        </w:tabs>
        <w:spacing w:line="256" w:lineRule="auto" w:before="1" w:after="0"/>
        <w:ind w:left="112" w:right="113" w:firstLine="0"/>
        <w:jc w:val="left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eliminación,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rectificación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ratificación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resultados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preliminares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derivado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análisis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fiscalizada;</w:t>
      </w:r>
    </w:p>
    <w:p>
      <w:pPr>
        <w:pStyle w:val="BodyText"/>
        <w:spacing w:before="21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617" w:val="left" w:leader="none"/>
        </w:tabs>
        <w:spacing w:line="259" w:lineRule="auto" w:before="0" w:after="0"/>
        <w:ind w:left="112" w:right="112" w:firstLine="0"/>
        <w:jc w:val="left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envío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expedientes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únicos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desempeño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BodyText"/>
        <w:spacing w:before="19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59" w:lineRule="auto" w:before="0" w:after="0"/>
        <w:ind w:left="112" w:right="115" w:firstLine="0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pacing w:val="75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pacing w:val="73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73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pacing w:val="75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pacing w:val="73"/>
          <w:sz w:val="20"/>
        </w:rPr>
        <w:t> </w:t>
      </w:r>
      <w:r>
        <w:rPr>
          <w:b w:val="0"/>
          <w:sz w:val="20"/>
        </w:rPr>
        <w:t>este</w:t>
      </w:r>
      <w:r>
        <w:rPr>
          <w:rFonts w:ascii="Times New Roman" w:hAnsi="Times New Roman"/>
          <w:spacing w:val="73"/>
          <w:sz w:val="20"/>
        </w:rPr>
        <w:t> </w:t>
      </w:r>
      <w:r>
        <w:rPr>
          <w:b w:val="0"/>
          <w:sz w:val="20"/>
        </w:rPr>
        <w:t>Reglamento</w:t>
      </w:r>
      <w:r>
        <w:rPr>
          <w:rFonts w:ascii="Times New Roman" w:hAnsi="Times New Roman"/>
          <w:spacing w:val="72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73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pacing w:val="72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pacing w:val="73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pacing w:val="74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pacing w:val="76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Superior.</w:t>
      </w:r>
    </w:p>
    <w:p>
      <w:pPr>
        <w:spacing w:before="234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Artículo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reformado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sectPr>
      <w:pgSz w:w="12240" w:h="15840"/>
      <w:pgMar w:header="278" w:footer="1101" w:top="1740" w:bottom="13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43296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3808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1.839958pt;margin-top:727.987183pt;width:408.15pt;height:11.45pt;mso-position-horizontal-relative:page;mso-position-vertical-relative:page;z-index:-15772672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42272">
          <wp:simplePos x="0" y="0"/>
          <wp:positionH relativeFrom="page">
            <wp:posOffset>716280</wp:posOffset>
          </wp:positionH>
          <wp:positionV relativeFrom="page">
            <wp:posOffset>176784</wp:posOffset>
          </wp:positionV>
          <wp:extent cx="6312408" cy="63398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2408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2784">
              <wp:simplePos x="0" y="0"/>
              <wp:positionH relativeFrom="page">
                <wp:posOffset>3085593</wp:posOffset>
              </wp:positionH>
              <wp:positionV relativeFrom="page">
                <wp:posOffset>796384</wp:posOffset>
              </wp:positionV>
              <wp:extent cx="3980815" cy="264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8081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20"/>
                            <w:ind w:left="0" w:right="19" w:firstLine="0"/>
                            <w:jc w:val="right"/>
                            <w:rPr>
                              <w:b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sz w:val="16"/>
                            </w:rPr>
                            <w:t>Publicada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Periódico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“Gaceta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Gobierno”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agosto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6"/>
                            </w:rPr>
                            <w:t>2021.</w:t>
                          </w:r>
                        </w:p>
                        <w:p>
                          <w:pPr>
                            <w:spacing w:line="188" w:lineRule="exact" w:before="0"/>
                            <w:ind w:left="0" w:right="18" w:firstLine="0"/>
                            <w:jc w:val="right"/>
                            <w:rPr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reforma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POGG: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octubre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pacing w:val="-4"/>
                              <w:sz w:val="16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2.960098pt;margin-top:62.707458pt;width:313.45pt;height:20.8pt;mso-position-horizontal-relative:page;mso-position-vertical-relative:page;z-index:-15773696" type="#_x0000_t202" id="docshape1" filled="false" stroked="false">
              <v:textbox inset="0,0,0,0">
                <w:txbxContent>
                  <w:p>
                    <w:pPr>
                      <w:spacing w:line="188" w:lineRule="exact" w:before="20"/>
                      <w:ind w:left="0" w:right="19" w:firstLine="0"/>
                      <w:jc w:val="right"/>
                      <w:rPr>
                        <w:b w:val="0"/>
                        <w:sz w:val="16"/>
                      </w:rPr>
                    </w:pPr>
                    <w:r>
                      <w:rPr>
                        <w:b w:val="0"/>
                        <w:sz w:val="16"/>
                      </w:rPr>
                      <w:t>Publicada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Periódico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Oficial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“Gaceta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Gobierno”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12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agosto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6"/>
                      </w:rPr>
                      <w:t>2021.</w:t>
                    </w:r>
                  </w:p>
                  <w:p>
                    <w:pPr>
                      <w:spacing w:line="188" w:lineRule="exact" w:before="0"/>
                      <w:ind w:left="0" w:right="18" w:firstLine="0"/>
                      <w:jc w:val="right"/>
                      <w:rPr>
                        <w:b w:val="0"/>
                        <w:i/>
                        <w:sz w:val="16"/>
                      </w:rPr>
                    </w:pP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Última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reforma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POGG:</w:t>
                    </w:r>
                    <w:r>
                      <w:rPr>
                        <w:rFonts w:ascii="Times New Roman" w:hAnsi="Times New Roman"/>
                        <w:color w:val="4371C4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octubre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pacing w:val="-4"/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112" w:hanging="212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2" w:hanging="305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30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4" w:hanging="30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52" w:hanging="30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30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8" w:hanging="30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6" w:hanging="30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4" w:hanging="30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360" w:hanging="248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087" w:hanging="267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3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6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20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3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6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0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73" w:hanging="267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2024-11-07T16:48:44Z</dcterms:created>
  <dcterms:modified xsi:type="dcterms:W3CDTF">2024-11-07T16:48:44Z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